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007/2010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 Carlos Antonio Wilkens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os Planos de Estudos da Escola Municipal de Ensino Fundamental Carlos Antonio Wilkens, para análise e aprovação: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2-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Desenhos Curriculares que compõem os Planos de Estudos foi realizada conforme Resolução do CME nº. 004/2007 que altera normas para análise e aprovação dos Regimentos Escolares e Planos de Estudos da Rede Municipal de Ensino do Município de Cachoeirinha, da Resolução CME Nº008/2008, que fixa normas para os Planos de Estudos do Sistema Municipal de Ensino e Of. Asp.Leg. nº 416/2009 da Secretaria Municipal de Educação, que nomeia os representantes  da SMEd, das EMEIs  e EMEFs, compondo a Comissão de Análise, atendendo o Art. 2º da Resolução CME Nº 004/2007.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Os Planos de Estudos disciplinam o Ensino Fundamental de 8 (oito) anos e o Ensino Fundamental de 9 (nove) anos,  com organização curricular por séries/anos, referente  ao período letivo de 2009 a 2011, seguindo as orientações da Resolução CME Nº008/2008.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são encaminhadas à Secretaria Municipal de Educação, sendo uma delas enviada para a escola.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pela Comissão de Análise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Trichêss de Lima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Soares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12 de agosto de 2010.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 - 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